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Leistungsverzeichnis Solar-Carport (produktneutral)</w:t>
      </w:r>
    </w:p>
    <w:p>
      <w:r>
        <w:t>Vorlage für Bauherren, Planungsbüros und Vergabestellen. Stand 09/2026. Angaben in eckigen Klammern sind projektspezifisch auszufüllen. Die Vorlage beschreibt Leistungen und Nachweise, ohne ein Fabrikat vorzuschreiben; gleichwertige Produkte sind zugelassen.</w:t>
      </w:r>
    </w:p>
    <w:p>
      <w:pPr>
        <w:pStyle w:val="Heading1"/>
      </w:pPr>
      <w:r>
        <w:rPr>
          <w:rFonts w:ascii="Calibri" w:hAnsi="Calibri"/>
          <w:sz w:val="26"/>
        </w:rPr>
        <w:t>0 Vorbemerkungen</w:t>
      </w:r>
    </w:p>
    <w:p>
      <w:r>
        <w:t>0.1 Bauvorhaben: Überdachung von [Anzahl] Stellplätzen auf dem Parkplatz [Adresse] mit einem Solar-Carport, dessen Dachhaut aus Photovoltaikmodulen besteht. Der Carport ist als offene Garage im Sinne der Garagenverordnung des Landes [Bundesland] auszuführen.</w:t>
      </w:r>
    </w:p>
    <w:p>
      <w:r>
        <w:t>0.2 Standort: Schneelastzone [1/2/3], Windzone [1–4], Geländehöhe [m ü. NN], Geländekategorie [II/III]. Bodengutachten nach DIN 4020 liegt vor / ist Bestandteil der Leistung.</w:t>
      </w:r>
    </w:p>
    <w:p>
      <w:r>
        <w:t>0.3 Leistungsumfang: Planung (Ausführungsplanung, prüffähige Standortstatik nach Eurocode mit Nationalem Anhang), Lieferung und Montage von Tragwerk, Modulen, Modulhalterung, Verkabelung, Wechselrichtern, Zählerplatz-Ergänzung, Entwässerung, Ladeinfrastruktur-Vorbereitung; Inbetriebsetzung mit dem Netzbetreiber; Dokumentation nach DIN EN 62446-1.</w:t>
      </w:r>
    </w:p>
    <w:p>
      <w:r>
        <w:t>0.4 Nachweise mit Angebot: Konformität des Tragwerks nach EN 1090-1 (Ausführungsklasse EXC2), Verwendbarkeitsnachweis der Module für die Überkopfverglasung nach DIN 18008 (VSG-Bauelement), Modulzertifikate IEC 61215 und IEC 61730, Einheitenzertifikate der Wechselrichter nach VDE-AR-N 4105/4110, Referenz einer vergleichbaren Anlage.</w:t>
      </w:r>
    </w:p>
    <w:p>
      <w:pPr>
        <w:pStyle w:val="Heading1"/>
      </w:pPr>
      <w:r>
        <w:rPr>
          <w:rFonts w:ascii="Calibri" w:hAnsi="Calibri"/>
          <w:sz w:val="26"/>
        </w:rPr>
        <w:t>1 Planung und Nachweise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1.1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Standortstatik</w:t>
              <w:br/>
              <w:t>Prüffähige Tragwerksplanung für Tragwerk, Verbindungen und Fundamente nach DIN EN 1990/1991/1993/1997 mit deutschem Nationalem Anhang; Lastannahmen Schnee (Zone, Geländehöhe, Anhäufung), Wind (freistehendes Dach, Blockierungsgrad), Anprall; Verformungsnachweis der Pfetten für die Verglasung nach DIN 18008-2.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1.2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Bodengutachten und Gründungsempfehlung</w:t>
              <w:br/>
              <w:t>Geotechnische Untersuchung nach DIN 4020 mit [Anzahl] Aufschlüssen, Bodenkennwerten, Grundwasser, Frosttiefe, Durchlässigkeitsbeiwert; Gründungsempfehlung (Bohrpfahl, Köcher oder Schraubfundament).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1.3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Genehmigungsunterlagen</w:t>
              <w:br/>
              <w:t>Bauvorlagen: Lageplan-Eintragung, Zeichnungen (Grundriss, Ansichten, Schnitt), Baubeschreibung, Brandschutzangaben (offene Garage, Gleichstromfreischaltung nach VDE-AR-E 2100-712), Entwässerungskonzept nach DIN 1986-100, ggf. Blendbetrachtung nach LAI-Hinweisen; Nachweis der Solarpflicht-Erfüllung ([Landesregel] / § 106 GModG).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1.4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Elektroplanung und Netzanschluss</w:t>
              <w:br/>
              <w:t>Strangplanung, Wechselrichterauslegung, Überspannungs- und Blitzschutzkonzept, Messkonzept (Erzeugungszähler, intelligentes Messsystem, Steuerbox), Netzanschlussbegehren nach § 8 EEG; bei &gt; 100 kW Direktvermarktung, bei &gt; 135 kW Anlagenzertifikat.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p>
      <w:pPr>
        <w:pStyle w:val="Heading1"/>
      </w:pPr>
      <w:r>
        <w:rPr>
          <w:rFonts w:ascii="Calibri" w:hAnsi="Calibri"/>
          <w:sz w:val="26"/>
        </w:rPr>
        <w:t>2 Tragwerk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2.1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Stahltragwerk</w:t>
              <w:br/>
              <w:t>Stützen, Riegel, Pfetten und Verbände aus Baustahl nach EN 10025, Güte nach Statik; Fertigung nach EN 1090-2 in EXC2, CE-Kennzeichnung und Leistungserklärung nach EN 1090-1; Korrosionsschutz Feuerverzinken nach DIN EN ISO 1461, optional Pulverbeschichtung als Duplex-System in RAL [Farbe]; alle Baustellenverbindungen verschraubt, keine Baustellenschweißung.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[Anzahl]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2.2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Ausführungsvariante</w:t>
              <w:br/>
              <w:t>[Doppelreihe mit einer mittigen Pfostenreihe und Muldendach, lichte Höhe ≥ 3,00 m] / [Einreihig mit Pultdach auf zwei Pfostenreihen, lichte Höhe ≥ 3,00 m vorne]; kein Pfosten innerhalb der Stellplatzfläche; Stützenraster [m]; Anfahrschutz an Stützen im Rangierbereich.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2.3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Fundamente</w:t>
              <w:br/>
              <w:t>[Bohrpfähle Ø [700–800] mm, Tiefe [2,0–2,5] m] / [Stahlbeton-Köcherfundamente] / [Schraubfundamente mit Probebelastung] nach Statik und Bodengutachten, frostfrei gegründet; Öffnen und Schließen des vorhandenen Belags an den Fundamentpunkten; Spartenauskunft und Leitungssuche.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[Anzahl]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2.4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Entwässerung</w:t>
              <w:br/>
              <w:t>Dachentwässerung [säulenintern zur Mittelrinne] / [Rinne mit Fallrohren an der Traufe], Bemessung nach DIN 1986-100 mit KOSTRA-Regenspende; Anschluss an [Kanal] / [Rigole nach DWA-A 138, Volumen nach Bodengutachten]; Notüberläufe außerhalb der Stellplätze.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p>
      <w:pPr>
        <w:pStyle w:val="Heading1"/>
      </w:pPr>
      <w:r>
        <w:rPr>
          <w:rFonts w:ascii="Calibri" w:hAnsi="Calibri"/>
          <w:sz w:val="26"/>
        </w:rPr>
        <w:t>3 Photovoltaik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3.1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Module</w:t>
              <w:br/>
              <w:t>Glas-Glas-Module, bifazial, Nennleistung ≥ 535 Wp, beidseitig gehärtetes Glas, geprüft nach IEC 61215 (inkl. Hagel 25 mm bei 23 m/s) und IEC 61730; Verwendbarkeitsnachweis als Überkopfverglasung nach DIN 18008 (VSG-Bauelement oder gleichwertiger bauaufsichtlicher Nachweis); Produktgarantie ≥ [12] Jahre, Leistungsgarantie ≥ [25] Jahre.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[Anzahl]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3.2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Modulhalterung</w:t>
              <w:br/>
              <w:t>Linienförmige Lagerung auf Pfetten mit nach DIN 18008 zertifizierter Klemmung; Auflagerbreiten, Glaseinstand und Elastizität nach Norm; Rückseitenverschattung minimiert (schmale Pfetten, Kabelführung im Profil).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3.3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Wechselrichter</w:t>
              <w:br/>
              <w:t>Netzgekoppelte Wechselrichter mit Einheitenzertifikat nach VDE-AR-N 4105 (bzw. 4110), Schnittstelle für Fernsteuerung (Steuerbox), Monitoring mit Strangüberwachung; Aufstellung [Technikschrank an Stütze] / [Technikraum].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[Anzahl]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3.4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Verkabelung und Schutz</w:t>
              <w:br/>
              <w:t>DC-Verkabelung im Tragwerksprofil, UV-beständig, Steckverbinder herstellerkonform; Überspannungsschutz Typ 1/2, Potentialausgleich des Tragwerks, Erdung; DC-Freischaltstelle nahe den Modulen; Kennzeichnung und Übersichtsplan für die Feuerwehr nach VDE-AR-E 2100-712.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3.5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Zählerplatz und Messung</w:t>
              <w:br/>
              <w:t>Ergänzung des Zählerplatzes um Erzeugungszähler, intelligentes Messsystem mit Steuerbox; Registrierende Leistungsmessung bei &gt; 100 kW; Abstimmung mit dem Messstellenbetreiber.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p>
      <w:pPr>
        <w:pStyle w:val="Heading1"/>
      </w:pPr>
      <w:r>
        <w:rPr>
          <w:rFonts w:ascii="Calibri" w:hAnsi="Calibri"/>
          <w:sz w:val="26"/>
        </w:rPr>
        <w:t>4 Ladeinfrastruktur und Beleuchtung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4.1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Ladeinfrastruktur-Vorbereitung</w:t>
              <w:br/>
              <w:t>Leerrohre und Trassen für [Anzahl] Ladepunkte nach GEIG, DC-Trasse für Schnelllader an der Zufahrt; optional Ladepunkte 11/22 kW mit Lastmanagement und eichrechtskonformer Messung.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[Anzahl]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4.2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Beleuchtung</w:t>
              <w:br/>
              <w:t>LED-Beleuchtung im Tragwerk, [lx] nach DIN EN 12464-2, Bewegungs- oder Zeitsteuerung, Anschluss an die Kundenanlage.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p>
      <w:pPr>
        <w:pStyle w:val="Heading1"/>
      </w:pPr>
      <w:r>
        <w:rPr>
          <w:rFonts w:ascii="Calibri" w:hAnsi="Calibri"/>
          <w:sz w:val="26"/>
        </w:rPr>
        <w:t>5 Montage, Inbetriebnahme, Dokumentation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5.1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Montage</w:t>
              <w:br/>
              <w:t>Montage in Abschnitten bei laufendem Betrieb, Verkehrsführung und Bauzaun, Kranstellflächen; Anziehprotokolle der Schraubverbindungen; Bauzeit [Wochen].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5.2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Inbetriebsetzung</w:t>
              <w:br/>
              <w:t>Anmeldung und Inbetriebsetzung mit dem Netzbetreiber, Prüfung nach DIN EN 62446-1 und DIN VDE 0100-600, Registrierung im Marktstammdatenregister binnen eines Monats, Übergabe an Direktvermarkter (&gt; 100 kW).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5.3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Dokumentation</w:t>
              <w:br/>
              <w:t>Bestandsunterlagen: Statik, Fundamentprotokolle, Leistungserklärungen, Modul- und Wechselrichterzertifikate, Prüfprotokolle, Übersichtsplan Feuerwehr, Wartungsplan, Monitoring-Zugang, Rückbauanleitung.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psch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5.4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Wartung (optional)</w:t>
              <w:br/>
              <w:t>Wartungsvertrag: jährliche Sichtprüfung von Tragwerk, Entwässerung, Modulen und Elektrik; elektrische Prüfung nach DGUV Vorschrift 3 im Turnus; Reinigung nach Bedarf; Reaktionszeit [h].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[Laufzeit]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Jahr</w:t>
            </w:r>
          </w:p>
        </w:tc>
      </w:tr>
    </w:tbl>
    <w:p/>
    <w:p>
      <w:pPr>
        <w:pStyle w:val="Heading1"/>
      </w:pPr>
      <w:r>
        <w:rPr>
          <w:rFonts w:ascii="Calibri" w:hAnsi="Calibri"/>
          <w:sz w:val="26"/>
        </w:rPr>
        <w:t>6 Gewährleistung und Nachweise</w:t>
      </w:r>
    </w:p>
    <w:p>
      <w:r>
        <w:t>Gewährleistung für Planung, Tragwerk, Montage und Elektrik nach VOB/B bzw. BGB; Strukturgarantie des Tragwerks ≥ [15] Jahre; Modulgarantien nach Herstellerangaben. Der Auftragnehmer benennt den Vertragspartner für Planung, Statik, Montage und Gewährleistung sowie die Hersteller von Tragwerk und Modulen.</w:t>
      </w:r>
    </w:p>
    <w:p>
      <w:r>
        <w:t>Hinweis: Diese Vorlage wurde von Elite PV GmbH (Parkpower) zur freien Verwendung erstellt; sie ersetzt keine Fachplanung und keine Rechtsberatung. Stand 09/2026, parkpower.energy.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